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8FF" w:rsidRPr="00473041" w:rsidRDefault="00D016AB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F878FF" w:rsidRPr="00473041" w:rsidTr="0069016B">
        <w:trPr>
          <w:trHeight w:val="440"/>
        </w:trPr>
        <w:tc>
          <w:tcPr>
            <w:tcW w:w="7357" w:type="dxa"/>
          </w:tcPr>
          <w:p w:rsidR="00F878FF" w:rsidRPr="00473041" w:rsidRDefault="00D016AB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F878FF" w:rsidRPr="00473041" w:rsidRDefault="0069016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0910907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321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თერაპიული პაციენტის საექთნო მართვის საფუძვლები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F878FF" w:rsidRPr="00473041" w:rsidRDefault="006D6410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F878FF" w:rsidRPr="00473041" w:rsidRDefault="006542D2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F878FF" w:rsidRPr="00473041" w:rsidRDefault="00D016AB" w:rsidP="00A2216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</w:t>
            </w:r>
            <w:r w:rsidR="00BC5EA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(</w:t>
            </w:r>
            <w:r w:rsidR="00BC5EA4">
              <w:rPr>
                <w:rFonts w:ascii="Sylfaen" w:eastAsia="Arial Unicode MS" w:hAnsi="Sylfaen" w:cs="Arial Unicode MS"/>
                <w:sz w:val="20"/>
                <w:szCs w:val="20"/>
              </w:rPr>
              <w:t>პათანატომია-პათფიზიოლოგია)</w:t>
            </w:r>
          </w:p>
        </w:tc>
      </w:tr>
      <w:tr w:rsidR="00F878FF" w:rsidRPr="00473041" w:rsidTr="0069016B">
        <w:trPr>
          <w:trHeight w:val="1280"/>
        </w:trPr>
        <w:tc>
          <w:tcPr>
            <w:tcW w:w="7357" w:type="dxa"/>
          </w:tcPr>
          <w:p w:rsidR="00F878FF" w:rsidRPr="00473041" w:rsidRDefault="00D016A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F878FF" w:rsidRPr="00A74A28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კარდიოვასკულარული, ინფექციური, პულმონოლოგიური, ნეფროლოგიური, გასტროენტეროლოგიური, ჰემატოლოგიური, ნევროლოგიურ/გრძნობათა ორგანოების, ონკოლოგიური, რევმატოლოგიური, ენდოკრინოლოგიური</w:t>
            </w:r>
            <w:r w:rsid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73041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დაავადებების სპეციფიკის განმარტება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D016AB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4"/>
        <w:gridCol w:w="3600"/>
        <w:gridCol w:w="6381"/>
        <w:gridCol w:w="6"/>
        <w:gridCol w:w="1895"/>
      </w:tblGrid>
      <w:tr w:rsidR="00F878FF" w:rsidRPr="00473041" w:rsidTr="00E035D4">
        <w:trPr>
          <w:trHeight w:val="1100"/>
          <w:jc w:val="center"/>
        </w:trPr>
        <w:tc>
          <w:tcPr>
            <w:tcW w:w="2784" w:type="dxa"/>
            <w:shd w:val="clear" w:color="auto" w:fill="D9E2F3"/>
            <w:vAlign w:val="center"/>
          </w:tcPr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F878FF" w:rsidRPr="00473041" w:rsidRDefault="00F878FF" w:rsidP="00E40AB2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9E2F3"/>
            <w:vAlign w:val="center"/>
          </w:tcPr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387" w:type="dxa"/>
            <w:gridSpan w:val="2"/>
            <w:shd w:val="clear" w:color="auto" w:fill="D9E2F3"/>
            <w:vAlign w:val="center"/>
          </w:tcPr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895" w:type="dxa"/>
            <w:shd w:val="clear" w:color="auto" w:fill="D9E2F3"/>
            <w:vAlign w:val="center"/>
          </w:tcPr>
          <w:p w:rsidR="00F878FF" w:rsidRPr="00473041" w:rsidRDefault="00F878FF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F878FF" w:rsidRPr="00473041" w:rsidTr="00E035D4">
        <w:trPr>
          <w:trHeight w:val="104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D016AB" w:rsidP="00E40AB2">
            <w:pPr>
              <w:numPr>
                <w:ilvl w:val="0"/>
                <w:numId w:val="2"/>
              </w:numPr>
              <w:tabs>
                <w:tab w:val="left" w:pos="209"/>
              </w:tabs>
              <w:ind w:left="0" w:hanging="16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კარდიოვასკულარული დაავადებების სპეციფიკის განმარტება</w:t>
            </w:r>
          </w:p>
          <w:p w:rsidR="00F878FF" w:rsidRPr="00E40AB2" w:rsidRDefault="00F878FF" w:rsidP="00E40AB2">
            <w:pPr>
              <w:tabs>
                <w:tab w:val="left" w:pos="209"/>
              </w:tabs>
              <w:ind w:hanging="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F878FF" w:rsidRPr="00473041" w:rsidRDefault="00D016AB" w:rsidP="00E40AB2">
            <w:pPr>
              <w:numPr>
                <w:ilvl w:val="0"/>
                <w:numId w:val="12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კარდიოვასკულარულ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დაავადებებს;</w:t>
            </w:r>
          </w:p>
          <w:p w:rsidR="00F878FF" w:rsidRPr="00473041" w:rsidRDefault="00D016AB" w:rsidP="00E40AB2">
            <w:pPr>
              <w:numPr>
                <w:ilvl w:val="0"/>
                <w:numId w:val="12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E40AB2">
            <w:pPr>
              <w:numPr>
                <w:ilvl w:val="0"/>
                <w:numId w:val="12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546FE3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  <w:p w:rsidR="00F878FF" w:rsidRPr="00473041" w:rsidRDefault="00F878FF">
            <w:pPr>
              <w:ind w:left="8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387" w:type="dxa"/>
            <w:gridSpan w:val="2"/>
          </w:tcPr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კარდიოვასკულარული დაავადებები: </w:t>
            </w:r>
          </w:p>
          <w:p w:rsidR="00F878FF" w:rsidRPr="00546FE3" w:rsidRDefault="006542D2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არტერიული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ჰიპერტენზია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გულის უკმარისობა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გ.ი.დ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ანგინა (კორნალური არტერიების დაავადება, მწვავე კორონალური სინდრომი),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მიოკარდიუმის ინფარქტი,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არითმია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ფილტვის არტერიების თრომბოზი</w:t>
            </w:r>
            <w:r w:rsidR="001E22DA">
              <w:rPr>
                <w:rFonts w:ascii="Sylfaen" w:eastAsia="Arial Unicode MS" w:hAnsi="Sylfaen" w:cs="Arial Unicode MS"/>
                <w:sz w:val="20"/>
                <w:szCs w:val="20"/>
              </w:rPr>
              <w:t>, გულის მანკები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ბიოქიმიური კვლევები, ჰემატოლოგიური კვლევები,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შარდის ანალიზი, ელექტროკარდიოგრამა, დატვირთვის ეკგ, ექოკარდიოგრაფია,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სისხლძარღვების კვლევა კათეტერიზაციის ლაბორატორიაში, ჰემოგლობინი, ჰემატოკრიტი, შაქრის განსაზღვრა სისხლში, ლიპიდური სპექტრი, კალიუმის განსაზღვრა სისხლში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გამოკითხვა </w:t>
            </w:r>
          </w:p>
        </w:tc>
      </w:tr>
      <w:tr w:rsidR="00F878FF" w:rsidRPr="00473041" w:rsidTr="00E035D4">
        <w:trPr>
          <w:trHeight w:val="104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E40AB2" w:rsidRPr="00E40A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A69DA" w:rsidRPr="00E40AB2">
              <w:rPr>
                <w:rFonts w:ascii="Sylfaen" w:eastAsia="Arial Unicode MS" w:hAnsi="Sylfaen" w:cs="Arial Unicode MS"/>
                <w:sz w:val="20"/>
                <w:szCs w:val="20"/>
              </w:rPr>
              <w:t>პულმონოლოგიური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tcBorders>
              <w:bottom w:val="single" w:sz="4" w:space="0" w:color="000000"/>
            </w:tcBorders>
            <w:shd w:val="clear" w:color="auto" w:fill="auto"/>
          </w:tcPr>
          <w:p w:rsidR="000A69DA" w:rsidRPr="00473041" w:rsidRDefault="000A69DA" w:rsidP="00E40AB2">
            <w:pPr>
              <w:pStyle w:val="ListParagraph"/>
              <w:numPr>
                <w:ilvl w:val="0"/>
                <w:numId w:val="1"/>
              </w:numPr>
              <w:tabs>
                <w:tab w:val="left" w:pos="234"/>
              </w:tabs>
              <w:ind w:left="-21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პულმონოლოგიურ დაავადებებს;</w:t>
            </w:r>
          </w:p>
          <w:p w:rsidR="000A69DA" w:rsidRPr="00473041" w:rsidRDefault="000A69DA" w:rsidP="00E40AB2">
            <w:pPr>
              <w:numPr>
                <w:ilvl w:val="0"/>
                <w:numId w:val="1"/>
              </w:numPr>
              <w:tabs>
                <w:tab w:val="left" w:pos="234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0A69DA" w:rsidP="00E40AB2">
            <w:pPr>
              <w:pStyle w:val="ListParagraph"/>
              <w:numPr>
                <w:ilvl w:val="0"/>
                <w:numId w:val="1"/>
              </w:numPr>
              <w:tabs>
                <w:tab w:val="left" w:pos="234"/>
              </w:tabs>
              <w:ind w:left="-21" w:firstLine="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პულმონოლოგიური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პნევმონია,ბრონქული 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ასთმა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ემფიზემა, ბრონქიტი,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ობსტრუქციული ფილტვების დაავადება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პნევმოთორაქსი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მწვავე რესპირატორული დისტრეს სინდრომი, ფილტვების აბსცესი, ბრონქოექსტაზიური დაავადება, (რესპირატორული მჟავა-ტუტოვანი ბალანსის დარღვევა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),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სარკოიდოზი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აზბესტოზი</w:t>
            </w:r>
            <w:r w:rsidR="001E22DA">
              <w:rPr>
                <w:rFonts w:ascii="Sylfaen" w:eastAsia="Arial Unicode MS" w:hAnsi="Sylfaen" w:cs="Arial Unicode MS"/>
                <w:sz w:val="20"/>
                <w:szCs w:val="20"/>
              </w:rPr>
              <w:t>, ბრონქული ასთმა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E40AB2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არტერიული სისხლის გაზები, სისხლის საერთო ანალიზი, სპირომეტრია, პულსოქსიმეტრია, გულ-მკერდის რენტგენოგრაფია, ნახველის ანალიზი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F878FF" w:rsidRPr="00473041" w:rsidTr="00E035D4">
        <w:trPr>
          <w:trHeight w:val="1040"/>
          <w:jc w:val="center"/>
        </w:trPr>
        <w:tc>
          <w:tcPr>
            <w:tcW w:w="2784" w:type="dxa"/>
            <w:shd w:val="clear" w:color="auto" w:fill="auto"/>
          </w:tcPr>
          <w:p w:rsidR="00F878FF" w:rsidRPr="00473041" w:rsidRDefault="0080125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E40AB2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lastRenderedPageBreak/>
              <w:t>3.</w:t>
            </w:r>
            <w:r w:rsidR="00E40AB2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გასტროენტეროლოგიური დაავადებების სპეციფიკის განმარტება</w:t>
            </w:r>
          </w:p>
        </w:tc>
        <w:tc>
          <w:tcPr>
            <w:tcW w:w="3600" w:type="dxa"/>
            <w:tcBorders>
              <w:bottom w:val="single" w:sz="4" w:space="0" w:color="000000"/>
            </w:tcBorders>
            <w:shd w:val="clear" w:color="auto" w:fill="auto"/>
          </w:tcPr>
          <w:p w:rsidR="0080125A" w:rsidRPr="00473041" w:rsidRDefault="0080125A" w:rsidP="00E40AB2">
            <w:pPr>
              <w:numPr>
                <w:ilvl w:val="0"/>
                <w:numId w:val="6"/>
              </w:numPr>
              <w:tabs>
                <w:tab w:val="left" w:pos="234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გასტროენტეროლოგიურ დაავადებებს;</w:t>
            </w:r>
          </w:p>
          <w:p w:rsidR="0080125A" w:rsidRPr="00473041" w:rsidRDefault="0080125A" w:rsidP="00E40AB2">
            <w:pPr>
              <w:numPr>
                <w:ilvl w:val="0"/>
                <w:numId w:val="6"/>
              </w:numPr>
              <w:tabs>
                <w:tab w:val="left" w:pos="234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80125A" w:rsidP="00E40AB2">
            <w:pPr>
              <w:numPr>
                <w:ilvl w:val="0"/>
                <w:numId w:val="6"/>
              </w:numPr>
              <w:tabs>
                <w:tab w:val="left" w:pos="234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გასტროენტეროლოგიური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გასტრიტი, ეზოფაგიტი, გასტროეზოფაგალური რეფლუქსი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წყლულოვანი დაავადება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გაღიზიანებული ნაწლავის სინდრომი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ღვიძლის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ციროზი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ნაღვლის ბუშტის დაავადებები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პანკრეატიტი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80125A" w:rsidP="0080125A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კოაგულოგრამა, კალიუმის დონის განსაზღვრა, ნატრიუმის დონის განსაზღვრა, ეზოფაგოგასტროდუოდენოსკოპია, ბარიუმით წარმართული რენტგენოგრაფია, H.pylori ტესტი, გასტრალური ბიოფსია, განავლის ანალიზი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F878FF" w:rsidRPr="00473041" w:rsidTr="00E035D4">
        <w:trPr>
          <w:trHeight w:val="52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ნეფროლოგიური დაავადებების სპეციფიკის განმარტება</w:t>
            </w:r>
          </w:p>
          <w:p w:rsidR="00F878FF" w:rsidRPr="00E40AB2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000000"/>
            </w:tcBorders>
            <w:shd w:val="clear" w:color="auto" w:fill="auto"/>
          </w:tcPr>
          <w:p w:rsidR="00F878FF" w:rsidRPr="00473041" w:rsidRDefault="00D016AB" w:rsidP="00E40AB2">
            <w:pPr>
              <w:numPr>
                <w:ilvl w:val="0"/>
                <w:numId w:val="4"/>
              </w:numPr>
              <w:tabs>
                <w:tab w:val="left" w:pos="309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ნეფროლოგიური დაავადებებს;</w:t>
            </w:r>
          </w:p>
          <w:p w:rsidR="00F878FF" w:rsidRPr="00473041" w:rsidRDefault="00D016AB" w:rsidP="00E40AB2">
            <w:pPr>
              <w:numPr>
                <w:ilvl w:val="0"/>
                <w:numId w:val="4"/>
              </w:numPr>
              <w:tabs>
                <w:tab w:val="left" w:pos="309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E40AB2">
            <w:pPr>
              <w:numPr>
                <w:ilvl w:val="0"/>
                <w:numId w:val="4"/>
              </w:numPr>
              <w:tabs>
                <w:tab w:val="left" w:pos="309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6387" w:type="dxa"/>
            <w:gridSpan w:val="2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ნეფროლოგიური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გლომერულონეფრიტი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პიელონეფრიტი,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მწვავე დაზიანება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ქრონიკული უკმარისობა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ნეფროზული სინდრომი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პოლიკისტოზი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ნეფროლითიაზი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(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სითხეების და ელექტროლიტების დარღვევა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მჟავა ტუტოვანი დისბალანსი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რენალ ტუბულარული აციდოზი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),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ჰემო დიალიზი და პერიტონიალური დიალიზი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შარდოვანას აზოტის დონე -BUN, კრეატინინი, კრეატინინის და BUN-ის შეფარდება, სისხლის საერთო ანალიზი, ელექტროლიტების დონე, შრატის ოსმოლარობა, შარდის ანალიზი: რაოდენობა, ფერი, ხვედრითი წონა; pH-ის განსაზღვრა, შარდის ოსმოლარობა, კრეატინინის კლირენსი, ნატრიუმის განსაზღვრა, შარდში ცილის განსაზღვრა, თირკმელების და მუცლის ულტრაბგერითი კვლევა, თირკმელების შარდის ბუშტის და შარდსადენის რენტგენოგრაფიული კვლევა, კომპიუტერული ტომოგრაფია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გამოკითხვა </w:t>
            </w:r>
          </w:p>
        </w:tc>
      </w:tr>
      <w:tr w:rsidR="00F878FF" w:rsidRPr="00473041" w:rsidTr="00E035D4">
        <w:trPr>
          <w:trHeight w:val="52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80125A" w:rsidP="0080125A">
            <w:pPr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5.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ინფექციური დაავადებების სპეციფიკის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0125A" w:rsidRPr="00473041" w:rsidRDefault="0080125A" w:rsidP="00E40AB2">
            <w:pPr>
              <w:numPr>
                <w:ilvl w:val="0"/>
                <w:numId w:val="3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ინფექციურ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დაავადებებს;</w:t>
            </w:r>
          </w:p>
          <w:p w:rsidR="0080125A" w:rsidRPr="00473041" w:rsidRDefault="0080125A" w:rsidP="00E40AB2">
            <w:pPr>
              <w:numPr>
                <w:ilvl w:val="0"/>
                <w:numId w:val="3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  <w:bookmarkStart w:id="0" w:name="_gjdgxs" w:colFirst="0" w:colLast="0"/>
            <w:bookmarkEnd w:id="0"/>
          </w:p>
          <w:p w:rsidR="00F878FF" w:rsidRPr="00473041" w:rsidRDefault="0080125A" w:rsidP="00E40AB2">
            <w:pPr>
              <w:numPr>
                <w:ilvl w:val="0"/>
                <w:numId w:val="3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ინფექციური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დაავადებები: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სეფსისი, სეპტიცემია,ცხელება და გამონაყარი, დაუზუსტებელი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გენეზის ცხელება,  საშარდე გზების ინფექცია, ცელულიტი და რბილი ქსოვილების ანთება, მენინგიტი, ენცეფალიტი და ცენტრალური ნევრული სისტემის დაავადებები, ჰეპატიტი</w:t>
            </w:r>
          </w:p>
          <w:p w:rsidR="0080125A" w:rsidRPr="00473041" w:rsidRDefault="0080125A" w:rsidP="0080125A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ენდოკარდიტი, ოსტეომიელიტი და ძვალ სახსროვანი ინფექციები, სიფილისი და გონორეა, სხვა სქესობრივი გზით გადამდები დაავადებები, ადამიანის იმუნოდეფიციტური ვირუსი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80125A" w:rsidP="0080125A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შრატში ელექტროლიტების რაოდენობა, ცერეაქტიული ცილა, შრატში ლაქტატის განსაზღვრა, შრატში გლუკოზის განსაზღვრა, კუაგულაცია, სისხლის შარდოვანას აზოტის დონე-BUN, არტერიული სისხლის გაზები; ჭრილობის, ნახველის, სისხლის, თავზურგტვინის სითხის ბაქტერიოლოგიური კვლევა; გულ-მკერდის და მუცლის რენტგენოგრაფია, მუცლის ღრუს  ულტრაბგერა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F878FF" w:rsidRPr="00473041" w:rsidTr="00E035D4">
        <w:trPr>
          <w:trHeight w:val="52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6.ჰემატოლოგიური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F878FF" w:rsidRPr="00473041" w:rsidRDefault="00D016AB" w:rsidP="00E40AB2">
            <w:pPr>
              <w:numPr>
                <w:ilvl w:val="0"/>
                <w:numId w:val="10"/>
              </w:numPr>
              <w:tabs>
                <w:tab w:val="left" w:pos="15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ჰემატოლოგიურ დაავადებებს;</w:t>
            </w:r>
          </w:p>
          <w:p w:rsidR="00F878FF" w:rsidRPr="00473041" w:rsidRDefault="00D016AB" w:rsidP="00E40AB2">
            <w:pPr>
              <w:numPr>
                <w:ilvl w:val="0"/>
                <w:numId w:val="10"/>
              </w:numPr>
              <w:tabs>
                <w:tab w:val="left" w:pos="15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E40AB2">
            <w:pPr>
              <w:numPr>
                <w:ilvl w:val="0"/>
                <w:numId w:val="10"/>
              </w:numPr>
              <w:tabs>
                <w:tab w:val="left" w:pos="15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ჰემატოლოგიური დაავადებები;</w:t>
            </w:r>
          </w:p>
          <w:p w:rsidR="00F878FF" w:rsidRPr="00A37459" w:rsidRDefault="00D016AB" w:rsidP="00A37459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ანემია,ლეიკოზი,თრომბოციტოპენია, თრომბოციტოპენიური პურპურა, ჰემოლიზურ ურემიული სინდრომი, ჰემოფილია, 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საერთო ანალიზი, შრატში რკინის შემცველობა, ჰემოგლობინი, ჰემატოკრიტი, ერითროციტების და თრომბოციტების განსაზღვრა, ერითროციტების დალექვის სიჩქარე, ვიტამინი B12-ის და ფოლიუმის მჟავს განსაზღვრა, შრატში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ბილირუბინ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ის განსაზღვრა, შრატში ლაქტატ დეჰიდროგენის განსაზღვრა, ძვლის ტვინის ასპირაცია და ბიოფსია, ენდოსკოპიური კვლევა.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F878FF" w:rsidRPr="00473041" w:rsidTr="00E035D4">
        <w:trPr>
          <w:trHeight w:val="580"/>
          <w:jc w:val="center"/>
        </w:trPr>
        <w:tc>
          <w:tcPr>
            <w:tcW w:w="2784" w:type="dxa"/>
          </w:tcPr>
          <w:p w:rsidR="00F878FF" w:rsidRPr="00BB7304" w:rsidRDefault="00D016AB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7.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ნევროლოგიური/გრძნობათა ორგანოების დაავადებების სპეციფიკის </w:t>
            </w:r>
            <w:r w:rsidR="0080125A" w:rsidRPr="00BB730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</w:tcPr>
          <w:p w:rsidR="00F878FF" w:rsidRPr="00473041" w:rsidRDefault="00D016AB" w:rsidP="00BB7304">
            <w:pPr>
              <w:numPr>
                <w:ilvl w:val="0"/>
                <w:numId w:val="5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ნევროლოგიურ/გრძნობათა ორგანოების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5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5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6387" w:type="dxa"/>
            <w:gridSpan w:val="2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ნევროლოგიური/გრძნობათა ორგანოების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თავის ტვინის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იშემიური დაავადებები, ინტრაცერებრალური და სუბარაქნოიდული სისხლჩაქცევები, ქალა ტვინის დაზიანებები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პარკინსონის დაავადება, გაფანტული სკლეროზი, ამიოტროფიული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ლატერალური სკლეროზი, მიასთენია გრავის, შაკიკი, კომა, ტვინის სიკვდილი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>, გლაუკომა</w:t>
            </w:r>
            <w:r w:rsidR="0080752D"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,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არტერიული სისხლის გაზები, სისხლის საერთო ანალიზი, ოფთალმოსკოპია, სისხლში გლუკოზის განსაზღვრა, ტოქსიკოლოგიური სკრინინგი, ენცეფალოგრაფია, ცერებრალური ანგიოგრაფია, ცერებრო სპინალური სითხის ანალიზი.</w:t>
            </w:r>
          </w:p>
        </w:tc>
        <w:tc>
          <w:tcPr>
            <w:tcW w:w="1895" w:type="dxa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F878FF" w:rsidRPr="00473041" w:rsidTr="00E035D4">
        <w:trPr>
          <w:trHeight w:val="620"/>
          <w:jc w:val="center"/>
        </w:trPr>
        <w:tc>
          <w:tcPr>
            <w:tcW w:w="2784" w:type="dxa"/>
          </w:tcPr>
          <w:p w:rsidR="00F878FF" w:rsidRPr="00BB7304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8</w:t>
            </w:r>
            <w:r w:rsidR="00BB730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ონკოლოგიური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F878FF" w:rsidRPr="00473041" w:rsidRDefault="00D016AB" w:rsidP="00BB7304">
            <w:pPr>
              <w:numPr>
                <w:ilvl w:val="0"/>
                <w:numId w:val="7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ონკოლოგიურ 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7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7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 და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1" w:type="dxa"/>
          </w:tcPr>
          <w:p w:rsidR="00F878FF" w:rsidRPr="00473041" w:rsidRDefault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lastRenderedPageBreak/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ონკოლოგიური  დაავადებები:</w:t>
            </w:r>
          </w:p>
          <w:p w:rsidR="00F878FF" w:rsidRPr="00473041" w:rsidRDefault="0080752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ფილტვის სიმსივნე,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სარძევე ჯირკვლის სიმსივნე,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ენდომეტრიული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საშვილოსნოს ყელის და საკვერცხეს სიმსივნე, პროსტატის სიმსივნე,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ნაწლავის სიმსივნე,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პანკრეასის სიმსივნე, ფარისებრის კვანძები და ფარისებრის სიმსივნე, პარანეოპლაზიური სიმსივნე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,ლიმფომა,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lastRenderedPageBreak/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ონკო მარკერები, სისხლის საერთო ანალიზი, ელექტროლიტების დონის განსაზღვრა, სისხლის ბიოქიმიური პანელი, ციტოგენეტიკური ანალიზი, პათომორფოლოგიური კვლევა, მაგნიტორეზონანსული კვლევა, კომპიუტერული ტომოგრაფიული კვლევა, პოზიტრონულ- ემისიური ტომოგრაფია (PET-CT), ულტრაბგერა, სკრინინგი.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01" w:type="dxa"/>
            <w:gridSpan w:val="2"/>
          </w:tcPr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გამოკითხვა </w:t>
            </w:r>
          </w:p>
        </w:tc>
      </w:tr>
      <w:tr w:rsidR="00F878FF" w:rsidRPr="00473041" w:rsidTr="00E035D4">
        <w:trPr>
          <w:trHeight w:val="620"/>
          <w:jc w:val="center"/>
        </w:trPr>
        <w:tc>
          <w:tcPr>
            <w:tcW w:w="2784" w:type="dxa"/>
          </w:tcPr>
          <w:p w:rsidR="00F878FF" w:rsidRPr="00BB7304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9.</w:t>
            </w:r>
            <w:r w:rsidR="00BB7304" w:rsidRPr="00BB730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</w:tcPr>
          <w:p w:rsidR="00F878FF" w:rsidRPr="00473041" w:rsidRDefault="00D016AB" w:rsidP="00BB7304">
            <w:pPr>
              <w:numPr>
                <w:ilvl w:val="0"/>
                <w:numId w:val="8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რევმატოლოგიურ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8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8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ლაბორატორიულ და 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1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რევმატოლოგიური დაავადებები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რევმატოიდული ართრიტი, წითელი მგლურა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მიოპათიები, ვასკულიტი, ფიბრომიალგია, რბილი ქსოვილების ძირითადი დაავადებები, შემაერთებელი ქსოვილის დაავადებები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>, ოსტეოართრიტი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lastRenderedPageBreak/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დაავადების განვითარების რისკ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F878FF" w:rsidRPr="00473041" w:rsidRDefault="00D016AB" w:rsidP="00BB73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ქოლესტეროლის განსაზღვრა, კუაგულოგრამა, სისხლში ბიოქიმიის პანელის განსაზღვრა, ანტისხეულების განსაზღვრა, ერითროციტების დალექვის სიჩქარე, რევმატოიდული ფაქტორი, შარდმჟავას შემცველობა სისხლში,  ანტინუკლეალური ანტისხეულების ტიტრი.</w:t>
            </w:r>
          </w:p>
        </w:tc>
        <w:tc>
          <w:tcPr>
            <w:tcW w:w="1901" w:type="dxa"/>
            <w:gridSpan w:val="2"/>
          </w:tcPr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გამოკითხვა </w:t>
            </w:r>
          </w:p>
        </w:tc>
      </w:tr>
      <w:tr w:rsidR="00F878FF" w:rsidRPr="00473041" w:rsidTr="00E035D4">
        <w:trPr>
          <w:trHeight w:val="620"/>
          <w:jc w:val="center"/>
        </w:trPr>
        <w:tc>
          <w:tcPr>
            <w:tcW w:w="2784" w:type="dxa"/>
            <w:tcBorders>
              <w:bottom w:val="single" w:sz="4" w:space="0" w:color="000000"/>
            </w:tcBorders>
          </w:tcPr>
          <w:p w:rsidR="00F878FF" w:rsidRPr="00BB7304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10.</w:t>
            </w:r>
            <w:r w:rsidR="00BB7304" w:rsidRPr="00BB730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ენდოკრინოლოგიური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tcBorders>
              <w:bottom w:val="single" w:sz="4" w:space="0" w:color="000000"/>
            </w:tcBorders>
          </w:tcPr>
          <w:p w:rsidR="00F878FF" w:rsidRPr="00473041" w:rsidRDefault="00D016AB" w:rsidP="00BB7304">
            <w:pPr>
              <w:numPr>
                <w:ilvl w:val="0"/>
                <w:numId w:val="11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ენდოკრინოლოგიურ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11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11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1" w:type="dxa"/>
            <w:tcBorders>
              <w:bottom w:val="single" w:sz="4" w:space="0" w:color="000000"/>
            </w:tcBorders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დიაბეტი, პარათიროიდული დაავადებები, ვიტამინი D-ს მეტაბოლიზმის დარღვევა, ოსტეომალაცია, ფარისებრი ჯირკვლის დაავადებები, ჰიპოფიზის ჯირკვლის დაავადებები, თირკმელზედა ჯირკვლის დაავადებები, საკვერცხის პოლიკისტოზის სინდრომი</w:t>
            </w:r>
          </w:p>
          <w:p w:rsidR="00F878FF" w:rsidRPr="00473041" w:rsidRDefault="00A3745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  <w:r w:rsidR="00D016AB"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საერთო ანალიზი, ელექტროლიტების განსაზღვა, ალბუმინის განსაზღვრა სისხლში, ამილაზას განსაზღვრა სისხლში, AST/ALT ასპარტატ ამინოტრანსფერაზა/ალანინ ამინოტრანსფერაზას განსაზღვრა სისხლში, საერთო ბილირუბინის განსაზღვრა სისხლში, პირდაპირი ბილირუბინის განსაზღვრა სისხლში, HDL/LDL მაღალი სიმკვრის ლიპოპროტეინები და დაბალი სიმკვრივის ლიპოპროტეინები, შაქრის დონის განსაზღვრა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სისხლსა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შარდში; T3, T4, TSH-ის განსაზღვრა, ჰიპოფიზის ფუნქციის განსაზღვრა, ესტროგენის დონის განსაზღვრა, რენტგენოგრაფია, კომპიუტერული ტომოგრაფია.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tcBorders>
              <w:bottom w:val="single" w:sz="4" w:space="0" w:color="000000"/>
            </w:tcBorders>
          </w:tcPr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</w:tbl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1" w:name="_30j0zll" w:colFirst="0" w:colLast="0"/>
      <w:bookmarkEnd w:id="1"/>
    </w:p>
    <w:p w:rsidR="0080125A" w:rsidRPr="00473041" w:rsidRDefault="0080125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0125A" w:rsidRPr="00473041" w:rsidRDefault="0080125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D016A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F878FF" w:rsidRPr="00473041" w:rsidRDefault="00D016A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0"/>
        <w:gridCol w:w="6750"/>
        <w:gridCol w:w="1800"/>
        <w:gridCol w:w="2340"/>
        <w:gridCol w:w="90"/>
        <w:gridCol w:w="2688"/>
      </w:tblGrid>
      <w:tr w:rsidR="00F878FF" w:rsidRPr="00473041" w:rsidTr="00546FE3">
        <w:trPr>
          <w:trHeight w:val="600"/>
        </w:trPr>
        <w:tc>
          <w:tcPr>
            <w:tcW w:w="1000" w:type="dxa"/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750" w:type="dxa"/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800" w:type="dxa"/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430" w:type="dxa"/>
            <w:gridSpan w:val="2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688" w:type="dxa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546FE3" w:rsidRPr="00473041" w:rsidTr="00546FE3">
        <w:trPr>
          <w:trHeight w:val="42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კარდიოვასკულარული დაავადებები: 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არტერიული ჰიპერტენზია: 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გულის უკმარისობა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გ.ი.დ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ანგინა (კორნალური არტერიების დაავადება, მწვავე კორონალური სინდრომი),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მიოკარდიუმის ინფარქტი,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არითმია, ფილტვის არტერიების თრომბოზი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 გულის მანკები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 ბიოქიმიური კვლევები, ჰემატოლოგიური კვლევები,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შარდის ანალიზი,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ელექტროკარდიოგრამა, დატვირთვის ეკგ, ექოკარდიოგრაფია, სისხლძარღვების კვლევა კათეტერიზაციის ლაბორატორიაში, ჰემოგლობინი, ჰემატოკრიტი, შაქრის განსაზღვრა სისხლში, ლიპიდური სპექტრი, კალიუმის განსაზღვრა სისხლში</w:t>
            </w:r>
          </w:p>
        </w:tc>
        <w:tc>
          <w:tcPr>
            <w:tcW w:w="1800" w:type="dxa"/>
            <w:vMerge w:val="restart"/>
            <w:vAlign w:val="center"/>
          </w:tcPr>
          <w:p w:rsidR="00546FE3" w:rsidRPr="00473041" w:rsidRDefault="00A74A28" w:rsidP="00546FE3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546FE3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546FE3" w:rsidRPr="00473041" w:rsidRDefault="00546FE3" w:rsidP="00546FE3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 w:val="restart"/>
          </w:tcPr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A73E30" w:rsidRDefault="00546FE3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  <w:lang w:val="en-US"/>
              </w:rPr>
              <w:t>75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%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A73E30" w:rsidRDefault="00546FE3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  <w:lang w:val="en-US"/>
              </w:rPr>
              <w:t>75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%</w:t>
            </w:r>
          </w:p>
          <w:p w:rsidR="00546FE3" w:rsidRPr="00473041" w:rsidRDefault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vMerge w:val="restart"/>
          </w:tcPr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უნარს ან/და კომპეტენციას;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74337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  <w:tr w:rsidR="00546FE3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პულმონოლოგიური დაავადებები: პნევმონია,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ბრონქული 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ასთმა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ემფიზემა, ბრონქიტი,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ობსტრუქციული ფილტვების დაავადება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პნევმოთორაქსი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მწვავე რესპირატორული დისტრეს სინდრომი, ფილტვების აბსცესი, ბრონქოექსტაზიური დაავადება, (რესპირატორული მჟავა-ტუტოვანი ბალანსის დარღვევა) ,სარკოიდოზი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აზბესტოზი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 ბრონქული ასთმა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 არტერიული სისხლის გაზები, სისხლის საერთო ანალიზი, სპირომეტრია, პულსოქსიმეტრია, გულ-მკერდის რენტგენოგრაფია, ნახველის ანალიზი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vMerge/>
          </w:tcPr>
          <w:p w:rsidR="00546FE3" w:rsidRPr="00473041" w:rsidRDefault="00546FE3" w:rsidP="0074337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546FE3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გასტროენტეროლოგიური დაავადებები: გასტრიტი, ეზოფაგიტი, გასტროეზოფაგალური რეფლუქსი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წყლულოვანი დაავადება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გაღიზიანებული ნაწლავის სინდრომი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ღვიძლის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ციროზი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ნაღვლის ბუშტის დაავადებები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პანკრეატიტი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 სისხლის საერთო ანალიზი, კოაგულოგრამა, კალიუმის დონის განსაზღვრა, ნატრიუმის დონის განსაზღვრა, ეზოფაგოგასტროდუოდენოსკოპია, ბარიუმით წარმართული რენტგენოგრაფია, H.pylori ტესტი, გასტრალური ბიოფსია, განავლის ანალიზი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vMerge/>
          </w:tcPr>
          <w:p w:rsidR="00546FE3" w:rsidRPr="00473041" w:rsidRDefault="00546FE3" w:rsidP="0074337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546FE3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ნეფროლოგიური დაავადებები: გლომერულონეფრიტი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პიელონეფრიტი,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მწვავე დაზიანება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ქრონიკული უკმარისობა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ნეფროზული სინდრომი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პოლიკისტოზი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ნეფროლითიაზი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(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სითხეების და ელექტროლიტების დარღვევა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მჟავა ტუტოვანი დისბალანსი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რენალ ტუბულარული აციდოზი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),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ჰემო დიალიზი და პერიტონიალური დიალიზი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გამოკითხვა, ფიზიკალური შეფასება, ჯანმრთელობის ანამნეზის შეკრება, ოჯახური ანამნეზის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შეკრება;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 სისხლის შარდოვანას აზოტის დონე -BUN, კრეატინინი, კრეატინინის და BUN-ის შეფარდება, სისხლის საერთო ანალიზი, ელექტროლიტების დონე, შრატის ოსმოლარობა, შარდის ანალიზი: რაოდენობა, ფერი, ხვედრითი წონა; pH-ის განსაზღვრა, შარდის ოსმოლარობა, კრეატინინის კლირენსი, ნატრიუმის განსაზღვრა, შარდში ცილის განსაზღვრა, თირკმელების და მუცლის ულტრაბგერითი კვლევა, თირკმელების შარდის ბუშტის და შარდსადენის რენტგენოგრაფიული კვლევა, კომპიუტერული ტომოგრაფია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vMerge/>
          </w:tcPr>
          <w:p w:rsidR="00546FE3" w:rsidRPr="00473041" w:rsidRDefault="00546FE3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F878FF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6750" w:type="dxa"/>
            <w:shd w:val="clear" w:color="auto" w:fill="auto"/>
          </w:tcPr>
          <w:p w:rsidR="00497A2F" w:rsidRPr="00473041" w:rsidRDefault="00497A2F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ინფექციური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დაავადებები: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სეფსისი, სეპტიცემია,ცხელება და გამონაყარი, დაუზუსტებელი გენეზის ცხელება,  საშარდე გზების ინფექცია, ცელულიტი და რბილი ქსოვილების ანთება, მენინგიტი, ენცეფალიტი და ცენტრალური ნევრული სისტემის დაავადებები, ჰეპატიტი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ენდოკარდიტი, ოსტეომიელიტი და ძვალ სახსროვანი ინფექციები, სიფილისი და გონორეა, სხვა სქესობრივი გზით გადამდები დაავადებები, ადამიანის იმუნოდეფიციტური ვირუსი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497A2F" w:rsidP="00497A2F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 სისხლის საერთო ანალიზი, შრატში ელექტროლიტების რაოდენობა, ცერეაქტიული ცილა, შრატში ლაქტატის განსაზღვრა, შრატში გლუკოზის განსაზღვრა, კუაგულაცია, სისხლის შარდოვანას აზოტის დონე-BUN, არტერიული სისხლის გაზები; ჭრილობის, ნახველის, სისხლის, თავზურგტვინის სითხის ბაქტერიოლოგიური კვლევა; გულ-მკერდის და მუცლის რენტგენოგრაფია, მუცლის ღრუს  ულტრაბგერა</w:t>
            </w:r>
          </w:p>
        </w:tc>
        <w:tc>
          <w:tcPr>
            <w:tcW w:w="1800" w:type="dxa"/>
            <w:vMerge/>
            <w:vAlign w:val="center"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</w:tcPr>
          <w:p w:rsidR="00F878FF" w:rsidRPr="00473041" w:rsidRDefault="00F878FF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 წერილობითი:  პროფესიული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F878FF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6750" w:type="dxa"/>
            <w:shd w:val="clear" w:color="auto" w:fill="auto"/>
          </w:tcPr>
          <w:p w:rsidR="00497A2F" w:rsidRPr="00473041" w:rsidRDefault="00497A2F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ჰემატოლოგიური დაავადებები;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ანემია,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ლეიკოზი,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თრომბოციტოპენია, თრომბოციტოპენიური პურპურა, ჰემოლიზურ ურემიული სინდრომი, ჰემოფილია,  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 w:rsidR="00546F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497A2F" w:rsidP="00497A2F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546F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ლაბორატორიული და დიაგნოსტიკური ტესტები: სისხლის საერთო ანალიზი, შრატში რკინის შემცველობა, ჰემოგლობინი, ჰემატოკრიტი, ერითროციტების და თრომბოციტების განსაზღვრა, ერითროციტების დალექვის სიჩქარე, ვიტამინი B12-ის და ფოლიუმის მჟავს განსაზღვრა, შრატში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ბილირუბინ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ის განსაზღვრა, შრატში ლაქტატ დეჰიდროგენის განსაზღვრა, ძვლის ტვინის ასპირაცია და ბიოფსია, ენდოსკოპიური კვლევა.</w:t>
            </w:r>
          </w:p>
        </w:tc>
        <w:tc>
          <w:tcPr>
            <w:tcW w:w="1800" w:type="dxa"/>
            <w:vMerge/>
            <w:vAlign w:val="center"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</w:tcPr>
          <w:p w:rsidR="00F878FF" w:rsidRPr="00473041" w:rsidRDefault="00F878F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F878FF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497A2F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7</w:t>
            </w:r>
          </w:p>
        </w:tc>
        <w:tc>
          <w:tcPr>
            <w:tcW w:w="6750" w:type="dxa"/>
          </w:tcPr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ნევროლოგიური/ /გრძნობათა ორგანოების დაავადებები:  თავის ტვინის იშემიური დაავადებები, ინტრაცერებრალური და სუბარაქნოიდული სისხლჩაქცევები, ქალა ტვინის დაზიანებები, პარკინსონის დაავადება, გაფანტული სკლეროზი, ამიოტროფიული ლატერალური სკლეროზი, მიასთენია გრავის, შაკიკი, კომა, ტვინის სიკვდილი, გლაუკომა</w:t>
            </w:r>
            <w:r w:rsidR="00A74A2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შედეგის მიღება);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546F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</w:p>
          <w:p w:rsidR="00F878F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არტერიული სისხლის გაზები, სისხლის საერთო ანალიზი, ოფთალმოსკოპია, სისხლში გლუკოზის განსაზღვრა, ტოქსიკოლოგიური სკრინინგი, ენცეფალოგრაფია, ცერებრალური ანგიოგრაფია, ცერებრო სპინალური სითხის ანალიზი.</w:t>
            </w:r>
          </w:p>
        </w:tc>
        <w:tc>
          <w:tcPr>
            <w:tcW w:w="1800" w:type="dxa"/>
            <w:vMerge/>
            <w:vAlign w:val="center"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</w:tcPr>
          <w:p w:rsidR="00F878FF" w:rsidRPr="00473041" w:rsidRDefault="00F878FF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გ) ელექტრონულად ჩატარებული გამოკითხვა: ელექტრონულად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შესრულებული ნამუშევარი, რომელიც ადასტურებს ცოდნას, უნარს ან/და კომპეტენციას;</w:t>
            </w: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546FE3" w:rsidRPr="00473041" w:rsidTr="00546FE3">
        <w:trPr>
          <w:trHeight w:val="660"/>
        </w:trPr>
        <w:tc>
          <w:tcPr>
            <w:tcW w:w="1000" w:type="dxa"/>
          </w:tcPr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8</w:t>
            </w:r>
          </w:p>
        </w:tc>
        <w:tc>
          <w:tcPr>
            <w:tcW w:w="6750" w:type="dxa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ონკოლოგიური  დაავადებები: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ფილტვის სიმსივნე,  სარძევე ჯირკვლის სიმსივნე, ენდომეტრიალური საშვილოსნოს ყელის და საკვერცხეს სიმსივნე, პროსტატის სიმსივნე,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ნაწლავის სიმსივნე,  პანკრეასის სიმსივნე, ფარისებრის კვანძები და ფარისებრის სიმსივნე, პარანეოპლაზიური სიმსივნე,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ლიმფომა,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ონკო მარკერები, სისხლის საერთო ანალიზი, ელექტროლიტების დონის განსაზღვრა, სისხლის ბიოქიმიური პანელი, ციტოგენეტიკური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ანალიზი, პათომორფოლოგიური კვლევა, მაგნიტორეზონანსული კვლევა, კომპიუტერული ტომოგრაფიული კვლევა, პოზიტრონულ- ემისიური ტომოგრაფია (PET-CT), ულტრაბგერა, სკრინინგი.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30" w:type="dxa"/>
            <w:gridSpan w:val="2"/>
          </w:tcPr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A73E30" w:rsidRDefault="00546FE3" w:rsidP="00546FE3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  <w:lang w:val="en-US"/>
              </w:rPr>
              <w:t>75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%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A73E30" w:rsidRDefault="00546FE3" w:rsidP="00546FE3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  <w:lang w:val="en-US"/>
              </w:rPr>
              <w:t>75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%</w:t>
            </w:r>
          </w:p>
          <w:p w:rsidR="00546FE3" w:rsidRPr="00473041" w:rsidRDefault="00546FE3" w:rsidP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88" w:type="dxa"/>
          </w:tcPr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ჩანაწერი, 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46FE3" w:rsidRPr="00473041" w:rsidTr="00546FE3">
        <w:trPr>
          <w:trHeight w:val="760"/>
        </w:trPr>
        <w:tc>
          <w:tcPr>
            <w:tcW w:w="1000" w:type="dxa"/>
          </w:tcPr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9</w:t>
            </w:r>
          </w:p>
        </w:tc>
        <w:tc>
          <w:tcPr>
            <w:tcW w:w="6750" w:type="dxa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რევმატოლოგიური დაავადებები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რევმატოიდული ართრიტი, წითელი მგლურა, მიოპათიები, ვასკულიტი, ფიბრომიალგია, რბილი ქსოვილების ძირითადი დაავადებები, შემაერთებელი ქსოვილის დაავადებები, ოსტეოართრიტი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ქოლესტეროლის განსაზღვრა, კუაგულოგრამა, სისხლში ბიოქიმიის პანელის განსაზღვრა, ანტისხეულების განსაზღვრა, ერითროციტების დალექვის სიჩქარე, რევმატოიდული ფაქტორი, შარდმჟავას შემცველობა სისხლში,  ანტინუკლეალური ანტისხეულების ტიტრი.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6FE3" w:rsidRPr="00473041" w:rsidRDefault="00546FE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A73E30" w:rsidRDefault="00546FE3" w:rsidP="00546FE3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  <w:lang w:val="en-US"/>
              </w:rPr>
              <w:t>75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%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A73E30" w:rsidRDefault="00546FE3" w:rsidP="00546FE3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  <w:lang w:val="en-US"/>
              </w:rPr>
              <w:t>75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%</w:t>
            </w:r>
          </w:p>
          <w:p w:rsidR="00546FE3" w:rsidRPr="00473041" w:rsidRDefault="00546FE3" w:rsidP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778" w:type="dxa"/>
            <w:gridSpan w:val="2"/>
          </w:tcPr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ჩანაწერი, 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546FE3" w:rsidRPr="00473041" w:rsidRDefault="00546FE3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46FE3" w:rsidRPr="00473041" w:rsidTr="00546FE3">
        <w:trPr>
          <w:trHeight w:val="907"/>
        </w:trPr>
        <w:tc>
          <w:tcPr>
            <w:tcW w:w="1000" w:type="dxa"/>
          </w:tcPr>
          <w:p w:rsidR="00546FE3" w:rsidRPr="00473041" w:rsidRDefault="00546FE3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6750" w:type="dxa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ენდოკრინოლოგიური დაავადებები: დიაბეტი, პარათიროიდული დაავადებები, ვიტამინი D-ს მეტაბოლიზმის დარღვევა, ოსტეომალაცია, ფარისებრი ჯირკვლის დაავადებები, ჰიპოფიზის ჯირკვლის დაავადებები, თირკმელზედა ჯირკვლის დაავადებები, საკვერცხის პოლიკისტოზის სინდრომი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საერთო ანალიზი, ელექტროლიტების განსაზღვა, ალბუმინის განსაზღვრა სისხლში, ამილაზას განსაზღვრა სისხლში, AST/ALT ასპარტატ ამინოტრანსფერაზა/ალანინ ამინოტრანსფერაზას განსაზღვრა სისხლში, საერთო ბილირუბინის განსაზღვრა სისხლში, პირდაპირი ბილირუბინის განსაზღვრა სისხლში, HDL/LDL მაღალი სიმკვრის ლიპოპროტეინები და დაბალი სიმკვრივის ლიპოპროტეინები, შაქრის დონის განსაზღვრა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სისხლსა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შარდში; T3, T4, TSH-ის განსაზღვრა, ჰიპოფიზის ფუნქციის განსაზღვრა, ესტროგენის დონის განსაზღვრა, რენტგენოგრაფია, კომპიუტერული ტომოგრაფია.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6FE3" w:rsidRPr="00473041" w:rsidRDefault="00546FE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A73E30" w:rsidRDefault="00546FE3" w:rsidP="00546FE3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  <w:lang w:val="en-US"/>
              </w:rPr>
              <w:t>75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%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A73E30" w:rsidRDefault="00546FE3" w:rsidP="00546FE3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bookmarkStart w:id="2" w:name="_GoBack"/>
            <w:bookmarkEnd w:id="2"/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  <w:lang w:val="en-US"/>
              </w:rPr>
              <w:t>75</w:t>
            </w:r>
            <w:r w:rsidRPr="00A73E3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%</w:t>
            </w:r>
          </w:p>
          <w:p w:rsidR="00546FE3" w:rsidRPr="00473041" w:rsidRDefault="00546FE3" w:rsidP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78" w:type="dxa"/>
            <w:gridSpan w:val="2"/>
          </w:tcPr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ჩანაწერი, 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546FE3" w:rsidRPr="00473041" w:rsidRDefault="00546FE3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F878FF" w:rsidRPr="00473041" w:rsidRDefault="00F878F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F878FF" w:rsidRPr="00473041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F878FF" w:rsidRPr="00473041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F878FF" w:rsidRPr="00473041" w:rsidTr="00CB145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BB7304" w:rsidRPr="00473041" w:rsidTr="00CB145D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04" w:rsidRDefault="00BB7304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304" w:rsidRDefault="00BB7304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304" w:rsidRDefault="00BB7304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175</w:t>
            </w:r>
          </w:p>
        </w:tc>
      </w:tr>
      <w:tr w:rsidR="00BB7304" w:rsidRPr="00473041" w:rsidTr="00CB145D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6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46FE3">
        <w:trPr>
          <w:trHeight w:val="187"/>
        </w:trPr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7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035D4" w:rsidRPr="00473041" w:rsidTr="00D928B6">
        <w:tc>
          <w:tcPr>
            <w:tcW w:w="291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546FE3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8</w:t>
            </w: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454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035D4" w:rsidRPr="00473041" w:rsidTr="00D928B6">
        <w:trPr>
          <w:trHeight w:val="80"/>
        </w:trPr>
        <w:tc>
          <w:tcPr>
            <w:tcW w:w="29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546FE3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5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46FE3" w:rsidRPr="00473041" w:rsidTr="0075539E">
        <w:trPr>
          <w:trHeight w:val="250"/>
        </w:trPr>
        <w:tc>
          <w:tcPr>
            <w:tcW w:w="291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546FE3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9</w:t>
            </w: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46FE3" w:rsidRPr="00473041" w:rsidTr="00546FE3">
        <w:trPr>
          <w:trHeight w:val="80"/>
        </w:trPr>
        <w:tc>
          <w:tcPr>
            <w:tcW w:w="29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546FE3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5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46FE3">
        <w:trPr>
          <w:trHeight w:val="160"/>
        </w:trPr>
        <w:tc>
          <w:tcPr>
            <w:tcW w:w="29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10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546FE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CB145D" w:rsidP="00546FE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111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CB145D" w:rsidP="00546FE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44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CB145D" w:rsidP="00546FE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2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</w:p>
        </w:tc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80752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F878FF" w:rsidRPr="00BB7304" w:rsidRDefault="00D016AB" w:rsidP="00546FE3">
      <w:pPr>
        <w:pStyle w:val="ListParagraph"/>
        <w:numPr>
          <w:ilvl w:val="3"/>
          <w:numId w:val="15"/>
        </w:numPr>
        <w:tabs>
          <w:tab w:val="left" w:pos="450"/>
          <w:tab w:val="left" w:pos="108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BB7304">
        <w:rPr>
          <w:rFonts w:ascii="Sylfaen" w:eastAsia="Merriweather" w:hAnsi="Sylfaen" w:cs="Merriweather"/>
          <w:color w:val="222222"/>
          <w:sz w:val="20"/>
          <w:szCs w:val="20"/>
        </w:rPr>
        <w:t>Marilynn E. Doenges, Mary Frances Moorhouse, Alice C. Murr</w:t>
      </w:r>
      <w:r w:rsidRPr="00BB7304">
        <w:rPr>
          <w:rFonts w:ascii="Sylfaen" w:eastAsia="Merriweather" w:hAnsi="Sylfaen" w:cs="Merriweather"/>
          <w:b/>
          <w:color w:val="222222"/>
          <w:sz w:val="20"/>
          <w:szCs w:val="20"/>
        </w:rPr>
        <w:t>. </w:t>
      </w:r>
      <w:r w:rsidRPr="00BB7304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Nursing Care Plans – Guidelines for Individualizing Client Care Across the Life Span, </w:t>
      </w:r>
      <w:r w:rsidRPr="00BB7304">
        <w:rPr>
          <w:rFonts w:ascii="Sylfaen" w:eastAsia="Merriweather" w:hAnsi="Sylfaen" w:cs="Merriweather"/>
          <w:color w:val="222222"/>
          <w:sz w:val="20"/>
          <w:szCs w:val="20"/>
        </w:rPr>
        <w:t>Edition 8, 2010</w:t>
      </w:r>
    </w:p>
    <w:p w:rsidR="00F878FF" w:rsidRDefault="00D016AB" w:rsidP="00546FE3">
      <w:pPr>
        <w:pStyle w:val="ListParagraph"/>
        <w:numPr>
          <w:ilvl w:val="3"/>
          <w:numId w:val="15"/>
        </w:numPr>
        <w:tabs>
          <w:tab w:val="left" w:pos="450"/>
          <w:tab w:val="left" w:pos="108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BB7304">
        <w:rPr>
          <w:rFonts w:ascii="Sylfaen" w:eastAsia="Merriweather" w:hAnsi="Sylfaen" w:cs="Merriweather"/>
          <w:color w:val="222222"/>
          <w:sz w:val="20"/>
          <w:szCs w:val="20"/>
        </w:rPr>
        <w:t xml:space="preserve">Sharon L. Lewis, Shannon Ruff Dirksen, Margaret McLean Heitkemper, Linda Bucher, Mariann M. Harding. </w:t>
      </w:r>
      <w:r w:rsidRPr="00BB7304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 xml:space="preserve">Medical-Surgical Nursing, </w:t>
      </w:r>
      <w:r w:rsidRPr="00BB7304">
        <w:rPr>
          <w:rFonts w:ascii="Sylfaen" w:eastAsia="Merriweather" w:hAnsi="Sylfaen" w:cs="Merriweather"/>
          <w:color w:val="222222"/>
          <w:sz w:val="20"/>
          <w:szCs w:val="20"/>
        </w:rPr>
        <w:t>Ninth edition</w:t>
      </w:r>
    </w:p>
    <w:p w:rsidR="00793850" w:rsidRPr="00BB7304" w:rsidRDefault="00793850" w:rsidP="00CB145D">
      <w:pPr>
        <w:pStyle w:val="ListParagraph"/>
        <w:numPr>
          <w:ilvl w:val="3"/>
          <w:numId w:val="15"/>
        </w:numPr>
        <w:tabs>
          <w:tab w:val="left" w:pos="450"/>
          <w:tab w:val="left" w:pos="1080"/>
        </w:tabs>
        <w:spacing w:before="120" w:line="240" w:lineRule="auto"/>
        <w:ind w:left="45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793850">
        <w:rPr>
          <w:rFonts w:ascii="Sylfaen" w:eastAsia="Merriweather" w:hAnsi="Sylfaen" w:cs="Merriweather"/>
          <w:color w:val="222222"/>
          <w:sz w:val="20"/>
          <w:szCs w:val="20"/>
        </w:rPr>
        <w:t>http://vet.ge/wp-content/uploads/2015/12/studentis%20saxelmzgvanelo-saeqtno%20saqme.pdf</w:t>
      </w:r>
    </w:p>
    <w:p w:rsidR="003145A6" w:rsidRDefault="003145A6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145A6" w:rsidRDefault="003145A6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145A6" w:rsidRPr="006441B5" w:rsidRDefault="003145A6" w:rsidP="003145A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3145A6" w:rsidRPr="006441B5" w:rsidRDefault="003145A6" w:rsidP="003145A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3145A6" w:rsidRPr="006441B5" w:rsidRDefault="003145A6" w:rsidP="003145A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F878FF" w:rsidRPr="00473041" w:rsidRDefault="003145A6" w:rsidP="003145A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მოდულის ავტორები</w:t>
      </w:r>
      <w:r w:rsidR="00930ECA" w:rsidRPr="00473041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473041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3145A6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320"/>
        <w:gridCol w:w="9825"/>
      </w:tblGrid>
      <w:tr w:rsidR="00F878FF" w:rsidRPr="00473041">
        <w:tc>
          <w:tcPr>
            <w:tcW w:w="525" w:type="dxa"/>
            <w:shd w:val="clear" w:color="auto" w:fill="auto"/>
          </w:tcPr>
          <w:p w:rsidR="00F878FF" w:rsidRPr="00473041" w:rsidRDefault="00D016AB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78FF" w:rsidRPr="00473041" w:rsidRDefault="00D016AB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78FF" w:rsidRPr="00473041" w:rsidRDefault="00D016AB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F878FF" w:rsidRPr="00473041">
        <w:tc>
          <w:tcPr>
            <w:tcW w:w="525" w:type="dxa"/>
            <w:shd w:val="clear" w:color="auto" w:fill="auto"/>
          </w:tcPr>
          <w:p w:rsidR="00F878FF" w:rsidRPr="00473041" w:rsidRDefault="00D016AB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F878FF" w:rsidRPr="00473041" w:rsidRDefault="00D016AB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78FF" w:rsidRPr="00473041" w:rsidRDefault="00D016AB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40770D" w:rsidRPr="00473041">
        <w:tc>
          <w:tcPr>
            <w:tcW w:w="525" w:type="dxa"/>
            <w:shd w:val="clear" w:color="auto" w:fill="auto"/>
          </w:tcPr>
          <w:p w:rsidR="0040770D" w:rsidRPr="00473041" w:rsidRDefault="0040770D" w:rsidP="0040770D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320" w:type="dxa"/>
            <w:shd w:val="clear" w:color="auto" w:fill="auto"/>
          </w:tcPr>
          <w:p w:rsidR="0040770D" w:rsidRPr="00473041" w:rsidRDefault="0040770D" w:rsidP="0040770D">
            <w:pPr>
              <w:spacing w:before="60" w:after="60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770D" w:rsidRPr="00473041" w:rsidRDefault="0040770D" w:rsidP="006B7BC2">
            <w:pPr>
              <w:widowControl w:val="0"/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  <w:tr w:rsidR="0096755F" w:rsidRPr="00473041">
        <w:tc>
          <w:tcPr>
            <w:tcW w:w="525" w:type="dxa"/>
            <w:shd w:val="clear" w:color="auto" w:fill="auto"/>
          </w:tcPr>
          <w:p w:rsidR="0096755F" w:rsidRPr="00473041" w:rsidRDefault="0096755F" w:rsidP="0096755F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3</w:t>
            </w:r>
          </w:p>
        </w:tc>
        <w:tc>
          <w:tcPr>
            <w:tcW w:w="4320" w:type="dxa"/>
            <w:shd w:val="clear" w:color="auto" w:fill="auto"/>
          </w:tcPr>
          <w:p w:rsidR="0096755F" w:rsidRPr="00473041" w:rsidRDefault="0096755F" w:rsidP="0096755F">
            <w:pPr>
              <w:spacing w:before="60" w:after="60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755F" w:rsidRPr="00473041" w:rsidRDefault="0096755F" w:rsidP="0096755F">
            <w:pPr>
              <w:widowControl w:val="0"/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  <w:tr w:rsidR="0096755F" w:rsidRPr="00473041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755F" w:rsidRPr="00473041" w:rsidRDefault="0096755F" w:rsidP="0096755F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4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755F" w:rsidRPr="00473041" w:rsidRDefault="0096755F" w:rsidP="0096755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მედეა ჯღარკავა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755F" w:rsidRPr="00A37459" w:rsidRDefault="00BB7304" w:rsidP="0096755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სსიპ - 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„</w:t>
            </w:r>
            <w:r w:rsidR="0096755F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თბილისის სახელმწიფო სამედიცინო უნივერსიტეტი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F878FF" w:rsidRPr="00473041" w:rsidSect="00CB145D">
      <w:headerReference w:type="default" r:id="rId8"/>
      <w:footerReference w:type="default" r:id="rId9"/>
      <w:pgSz w:w="16838" w:h="11906"/>
      <w:pgMar w:top="720" w:right="720" w:bottom="720" w:left="135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96E" w:rsidRDefault="00DC496E">
      <w:pPr>
        <w:spacing w:after="0" w:line="240" w:lineRule="auto"/>
      </w:pPr>
      <w:r>
        <w:separator/>
      </w:r>
    </w:p>
  </w:endnote>
  <w:endnote w:type="continuationSeparator" w:id="0">
    <w:p w:rsidR="00DC496E" w:rsidRDefault="00DC4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6AB" w:rsidRDefault="00072FF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D016AB">
      <w:instrText>PAGE</w:instrText>
    </w:r>
    <w:r>
      <w:fldChar w:fldCharType="separate"/>
    </w:r>
    <w:r w:rsidR="00CB145D">
      <w:rPr>
        <w:noProof/>
      </w:rPr>
      <w:t>22</w:t>
    </w:r>
    <w:r>
      <w:fldChar w:fldCharType="end"/>
    </w:r>
  </w:p>
  <w:p w:rsidR="00D016AB" w:rsidRDefault="00D016AB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96E" w:rsidRDefault="00DC496E">
      <w:pPr>
        <w:spacing w:after="0" w:line="240" w:lineRule="auto"/>
      </w:pPr>
      <w:r>
        <w:separator/>
      </w:r>
    </w:p>
  </w:footnote>
  <w:footnote w:type="continuationSeparator" w:id="0">
    <w:p w:rsidR="00DC496E" w:rsidRDefault="00DC4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6AB" w:rsidRDefault="00D016AB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96F"/>
    <w:multiLevelType w:val="multilevel"/>
    <w:tmpl w:val="C9F08322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39F697F"/>
    <w:multiLevelType w:val="multilevel"/>
    <w:tmpl w:val="82928A3E"/>
    <w:lvl w:ilvl="0">
      <w:start w:val="1"/>
      <w:numFmt w:val="decimal"/>
      <w:lvlText w:val="%1."/>
      <w:lvlJc w:val="left"/>
      <w:pPr>
        <w:ind w:left="64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D61EA"/>
    <w:multiLevelType w:val="multilevel"/>
    <w:tmpl w:val="554473D0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Merriweather" w:eastAsia="Merriweather" w:hAnsi="Merriweather" w:cs="Merriweather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9B20280"/>
    <w:multiLevelType w:val="multilevel"/>
    <w:tmpl w:val="CB6ED5E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B352B"/>
    <w:multiLevelType w:val="multilevel"/>
    <w:tmpl w:val="D102B26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C7D96"/>
    <w:multiLevelType w:val="multilevel"/>
    <w:tmpl w:val="1B109FE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990" w:hanging="360"/>
      </w:pPr>
      <w:rPr>
        <w:rFonts w:ascii="Merriweather" w:eastAsia="Merriweather" w:hAnsi="Merriweather" w:cs="Merriweather"/>
      </w:rPr>
    </w:lvl>
    <w:lvl w:ilvl="2">
      <w:start w:val="1"/>
      <w:numFmt w:val="decimal"/>
      <w:lvlText w:val="%3."/>
      <w:lvlJc w:val="left"/>
      <w:pPr>
        <w:ind w:left="1710" w:hanging="360"/>
      </w:pPr>
    </w:lvl>
    <w:lvl w:ilvl="3">
      <w:start w:val="1"/>
      <w:numFmt w:val="decimal"/>
      <w:lvlText w:val="%4."/>
      <w:lvlJc w:val="left"/>
      <w:pPr>
        <w:ind w:left="2430" w:hanging="360"/>
      </w:pPr>
    </w:lvl>
    <w:lvl w:ilvl="4">
      <w:start w:val="1"/>
      <w:numFmt w:val="decimal"/>
      <w:lvlText w:val="%5."/>
      <w:lvlJc w:val="left"/>
      <w:pPr>
        <w:ind w:left="3150" w:hanging="360"/>
      </w:pPr>
    </w:lvl>
    <w:lvl w:ilvl="5">
      <w:start w:val="1"/>
      <w:numFmt w:val="decimal"/>
      <w:lvlText w:val="%6."/>
      <w:lvlJc w:val="left"/>
      <w:pPr>
        <w:ind w:left="3870" w:hanging="360"/>
      </w:pPr>
    </w:lvl>
    <w:lvl w:ilvl="6">
      <w:start w:val="1"/>
      <w:numFmt w:val="decimal"/>
      <w:lvlText w:val="%7."/>
      <w:lvlJc w:val="left"/>
      <w:pPr>
        <w:ind w:left="4590" w:hanging="360"/>
      </w:pPr>
    </w:lvl>
    <w:lvl w:ilvl="7">
      <w:start w:val="1"/>
      <w:numFmt w:val="decimal"/>
      <w:lvlText w:val="%8."/>
      <w:lvlJc w:val="left"/>
      <w:pPr>
        <w:ind w:left="5310" w:hanging="360"/>
      </w:pPr>
    </w:lvl>
    <w:lvl w:ilvl="8">
      <w:start w:val="1"/>
      <w:numFmt w:val="decimal"/>
      <w:lvlText w:val="%9."/>
      <w:lvlJc w:val="left"/>
      <w:pPr>
        <w:ind w:left="6030" w:hanging="360"/>
      </w:pPr>
    </w:lvl>
  </w:abstractNum>
  <w:abstractNum w:abstractNumId="6" w15:restartNumberingAfterBreak="0">
    <w:nsid w:val="2AC917D7"/>
    <w:multiLevelType w:val="multilevel"/>
    <w:tmpl w:val="A33EFD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F3B14C8"/>
    <w:multiLevelType w:val="multilevel"/>
    <w:tmpl w:val="E0F6C9D0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27B47"/>
    <w:multiLevelType w:val="multilevel"/>
    <w:tmpl w:val="3042B0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056BCB"/>
    <w:multiLevelType w:val="hybridMultilevel"/>
    <w:tmpl w:val="27E25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47B0C"/>
    <w:multiLevelType w:val="multilevel"/>
    <w:tmpl w:val="A6429AC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640EC"/>
    <w:multiLevelType w:val="multilevel"/>
    <w:tmpl w:val="B6F2F86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13B9B"/>
    <w:multiLevelType w:val="multilevel"/>
    <w:tmpl w:val="CCF6A50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03A16"/>
    <w:multiLevelType w:val="multilevel"/>
    <w:tmpl w:val="41189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C15263"/>
    <w:multiLevelType w:val="multilevel"/>
    <w:tmpl w:val="EBCA5FC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1"/>
  </w:num>
  <w:num w:numId="5">
    <w:abstractNumId w:val="5"/>
  </w:num>
  <w:num w:numId="6">
    <w:abstractNumId w:val="13"/>
  </w:num>
  <w:num w:numId="7">
    <w:abstractNumId w:val="14"/>
  </w:num>
  <w:num w:numId="8">
    <w:abstractNumId w:val="10"/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8FF"/>
    <w:rsid w:val="00072FF2"/>
    <w:rsid w:val="000A69DA"/>
    <w:rsid w:val="001E1FFA"/>
    <w:rsid w:val="001E22DA"/>
    <w:rsid w:val="003145A6"/>
    <w:rsid w:val="003647B2"/>
    <w:rsid w:val="00367C72"/>
    <w:rsid w:val="0040770D"/>
    <w:rsid w:val="00473041"/>
    <w:rsid w:val="00490939"/>
    <w:rsid w:val="00497A2F"/>
    <w:rsid w:val="00546FE3"/>
    <w:rsid w:val="00584157"/>
    <w:rsid w:val="006542D2"/>
    <w:rsid w:val="0069016B"/>
    <w:rsid w:val="006B7BC2"/>
    <w:rsid w:val="006C4860"/>
    <w:rsid w:val="006D6410"/>
    <w:rsid w:val="00727CC2"/>
    <w:rsid w:val="007456B2"/>
    <w:rsid w:val="00793850"/>
    <w:rsid w:val="0080125A"/>
    <w:rsid w:val="0080752D"/>
    <w:rsid w:val="008105DB"/>
    <w:rsid w:val="008C553E"/>
    <w:rsid w:val="008D7D93"/>
    <w:rsid w:val="009040E4"/>
    <w:rsid w:val="00930ECA"/>
    <w:rsid w:val="00947B64"/>
    <w:rsid w:val="00957D45"/>
    <w:rsid w:val="0096755F"/>
    <w:rsid w:val="009E260B"/>
    <w:rsid w:val="00A2216F"/>
    <w:rsid w:val="00A37459"/>
    <w:rsid w:val="00A57F5B"/>
    <w:rsid w:val="00A706B4"/>
    <w:rsid w:val="00A73E30"/>
    <w:rsid w:val="00A74A28"/>
    <w:rsid w:val="00AC2ED5"/>
    <w:rsid w:val="00AD6E2B"/>
    <w:rsid w:val="00AE23E7"/>
    <w:rsid w:val="00B46F41"/>
    <w:rsid w:val="00B71D56"/>
    <w:rsid w:val="00B874F4"/>
    <w:rsid w:val="00BA57E4"/>
    <w:rsid w:val="00BB7304"/>
    <w:rsid w:val="00BC5EA4"/>
    <w:rsid w:val="00C14806"/>
    <w:rsid w:val="00CB145D"/>
    <w:rsid w:val="00CF2173"/>
    <w:rsid w:val="00D016AB"/>
    <w:rsid w:val="00DC496E"/>
    <w:rsid w:val="00E0084A"/>
    <w:rsid w:val="00E035D4"/>
    <w:rsid w:val="00E40AB2"/>
    <w:rsid w:val="00E451BB"/>
    <w:rsid w:val="00E55429"/>
    <w:rsid w:val="00F878FF"/>
    <w:rsid w:val="00FA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2A97E"/>
  <w15:docId w15:val="{9E6674FA-150F-4B2E-8A83-DDCF639E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A57E4"/>
  </w:style>
  <w:style w:type="paragraph" w:styleId="Heading1">
    <w:name w:val="heading 1"/>
    <w:basedOn w:val="Normal"/>
    <w:next w:val="Normal"/>
    <w:rsid w:val="00BA57E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A57E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A57E4"/>
    <w:pPr>
      <w:keepNext/>
      <w:keepLines/>
      <w:spacing w:before="40" w:after="0"/>
      <w:outlineLvl w:val="2"/>
    </w:pPr>
    <w:rPr>
      <w:color w:val="1F3863"/>
      <w:sz w:val="24"/>
      <w:szCs w:val="24"/>
    </w:rPr>
  </w:style>
  <w:style w:type="paragraph" w:styleId="Heading4">
    <w:name w:val="heading 4"/>
    <w:basedOn w:val="Normal"/>
    <w:next w:val="Normal"/>
    <w:rsid w:val="00BA57E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A57E4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BA57E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A57E4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A57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A57E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A57E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A57E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BA57E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BA57E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4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2D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542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42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42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42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42D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A6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CFECF-7D67-4D34-B862-D152045D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22</Pages>
  <Words>6054</Words>
  <Characters>34508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42</cp:revision>
  <dcterms:created xsi:type="dcterms:W3CDTF">2018-02-13T09:22:00Z</dcterms:created>
  <dcterms:modified xsi:type="dcterms:W3CDTF">2021-05-20T10:09:00Z</dcterms:modified>
</cp:coreProperties>
</file>